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E8" w:rsidRDefault="00853EE8" w:rsidP="00853EE8">
      <w:pPr>
        <w:pStyle w:val="Standard"/>
        <w:widowControl/>
      </w:pPr>
      <w:r>
        <w:rPr>
          <w:b/>
          <w:color w:val="000000"/>
          <w:sz w:val="28"/>
        </w:rPr>
        <w:t>Текст</w:t>
      </w:r>
      <w:r>
        <w:br/>
      </w:r>
      <w:r>
        <w:br/>
      </w:r>
      <w:r>
        <w:rPr>
          <w:color w:val="000000"/>
          <w:sz w:val="28"/>
        </w:rPr>
        <w:t>КНИГИ, ОТКРЫВАЮЩИЕ НАС.</w:t>
      </w:r>
      <w:r>
        <w:br/>
      </w:r>
      <w:r>
        <w:br/>
      </w:r>
      <w:r>
        <w:rPr>
          <w:color w:val="000000"/>
          <w:sz w:val="28"/>
        </w:rPr>
        <w:t>(1)Я убеждён, что у слова есть свои недра...</w:t>
      </w:r>
      <w:r>
        <w:br/>
      </w:r>
      <w:r>
        <w:br/>
      </w:r>
      <w:r>
        <w:rPr>
          <w:color w:val="000000"/>
          <w:sz w:val="28"/>
        </w:rPr>
        <w:t>(2)Человек по-разному приходит к пониманию этой извечной истины. (3)Многое зависит от того, как сложилась судьба, жизнь человека.</w:t>
      </w:r>
      <w:r>
        <w:br/>
      </w:r>
      <w:r>
        <w:br/>
      </w:r>
      <w:r>
        <w:rPr>
          <w:color w:val="000000"/>
          <w:sz w:val="28"/>
        </w:rPr>
        <w:t>(4)Книга выступает </w:t>
      </w:r>
      <w:hyperlink r:id="rId4" w:history="1">
        <w:r>
          <w:rPr>
            <w:sz w:val="28"/>
          </w:rPr>
          <w:t>одним из звеньев в духовной связи людей</w:t>
        </w:r>
      </w:hyperlink>
      <w:r>
        <w:rPr>
          <w:color w:val="000000"/>
          <w:sz w:val="28"/>
        </w:rPr>
        <w:t>, заставляет их возвращаться к своим истокам, проникать в сокровенные глубины духа, контактировать с настоящим, прошлым и будущим. (5) Книга связывает людей. (6)Объединяет людей и телевидение; это попятно, но для того, чтобы одолеть огромное количество литературы, накопленной человечеством за века, творения Гомера, Данте, Вергилия, Толстого, Хемингуэя, Фолкнера и других гениев человечества, хотя бы часть этого богатства, а его можно осваивать без конца, следует от чего-то отказаться... (7)Восемь часов у человека уходит на сон, </w:t>
      </w:r>
      <w:hyperlink r:id="rId5" w:history="1">
        <w:r>
          <w:rPr>
            <w:sz w:val="28"/>
          </w:rPr>
          <w:t>восемь на работу</w:t>
        </w:r>
      </w:hyperlink>
      <w:r>
        <w:rPr>
          <w:color w:val="000000"/>
          <w:sz w:val="28"/>
        </w:rPr>
        <w:t>, если он будет просиживать часами у телевизора, ему некогда будет читать...</w:t>
      </w:r>
      <w:r>
        <w:br/>
      </w:r>
      <w:r>
        <w:br/>
      </w:r>
      <w:r>
        <w:rPr>
          <w:color w:val="000000"/>
          <w:sz w:val="28"/>
        </w:rPr>
        <w:t>(8)К книгам относишься так же, как и к друзьям, — в юношеском возрасте их много, но отношения с ними более поверхностные, некритические, легковесные; нравится, допустим, кому-то то же, что и тебе, ты и его уже считаешь другом, единомышленником, хотя, может, и общего-то между вами разве что одна полюбившаяся книжка... (9)С годами круг знакомств сужается, может быть, остаются один-два человека, которых называешь друзьями, но зато уж это подлинные, испытанные друзья. (10)Так и с книгами. (11)К каким-то авторам, которыми увлекался в юности, уже нет особенного желания возвращаться — эти книги ты навсегда прочитал. (12)С другими писателями наоборот. (13)Вот Достоевский, он не только остается для меня тем же, кем и был, но и день ото дня укрупняется, вырастает в моих глазах. (14)Эпоха его миновала, исчез, канул в Лету мрачный, </w:t>
      </w:r>
      <w:hyperlink r:id="rId6" w:history="1">
        <w:r>
          <w:rPr>
            <w:sz w:val="28"/>
          </w:rPr>
          <w:t>призрачный Петербург</w:t>
        </w:r>
      </w:hyperlink>
      <w:r>
        <w:rPr>
          <w:color w:val="000000"/>
          <w:sz w:val="28"/>
        </w:rPr>
        <w:t>, но творения Достоевского, дух его прозы, слово его — продолжают меня волновать, не дают мне покоя. (15)Достоевский - беспокойный писатель, будоражащий нашу совесть, его читать - нелегкое, а порой и не всегда приятное занятие, но его читаешь, ибо он возвращает тебя к себе самому, к сути твоей, к совести; ему невозможно подражать, но учиться у нет нужно. (16)Чему же? (17)Мне думается, в первую очередь, — неподдельной любви к людям, состраданию к униженным и оскорбленным.</w:t>
      </w:r>
      <w:r>
        <w:br/>
      </w:r>
      <w:r>
        <w:br/>
      </w:r>
      <w:r>
        <w:rPr>
          <w:color w:val="000000"/>
          <w:sz w:val="28"/>
        </w:rPr>
        <w:t>(18)Круг друзей неизбежно сужается, но так же неотвратимо углубляется и любовь к ним. (19)Есть тут определённая взаимосвязь...</w:t>
      </w:r>
      <w:r>
        <w:br/>
      </w:r>
      <w:r>
        <w:br/>
      </w:r>
      <w:r>
        <w:rPr>
          <w:color w:val="000000"/>
          <w:sz w:val="28"/>
        </w:rPr>
        <w:t>(20)...Каждая книга требует полной отрешенности от суетных дел, </w:t>
      </w:r>
      <w:hyperlink r:id="rId7" w:history="1">
        <w:r>
          <w:rPr>
            <w:sz w:val="28"/>
          </w:rPr>
          <w:t>полной погруженности в тему</w:t>
        </w:r>
      </w:hyperlink>
      <w:r>
        <w:rPr>
          <w:color w:val="000000"/>
          <w:sz w:val="28"/>
        </w:rPr>
        <w:t>, в систему образов — вся душа должна быть там. (21)Иначе ничего не получится. (22)Не знаю, но, наверное, во мне осталось испытанное некогда, еще в самом раннем детстве, благоговейное отношение к книге, к печатному слову.</w:t>
      </w:r>
      <w:r>
        <w:br/>
      </w:r>
      <w:r>
        <w:br/>
      </w:r>
      <w:r>
        <w:rPr>
          <w:color w:val="000000"/>
          <w:sz w:val="28"/>
        </w:rPr>
        <w:t>(23)Я всегда с трепетом брал в руки книгу, как нечто действительно святое. (24)Для меня в ту пору не было плохих книг, я восхищался каждой буквой, а человек, написавший книгу, мне неизменно представлялся таким, как Пушкин и Толстой. (25)Увы, позднее пришлось узнать, что могут быть и плохие книги, равнодушные, написанные без искорки святости. (26)Пусть это будет несколько наивно, но я и по сей </w:t>
      </w:r>
      <w:hyperlink r:id="rId8" w:history="1">
        <w:r>
          <w:rPr>
            <w:sz w:val="28"/>
          </w:rPr>
          <w:t>день все же мечтаю</w:t>
        </w:r>
      </w:hyperlink>
      <w:r>
        <w:rPr>
          <w:color w:val="000000"/>
          <w:sz w:val="28"/>
        </w:rPr>
        <w:t>, чтобы не было плохих книг, чтобы мы не разрушали то представление о книге и писателе, которое зарождается у человека в детстве.</w:t>
      </w:r>
      <w:r>
        <w:br/>
      </w:r>
      <w:r>
        <w:br/>
      </w:r>
      <w:r>
        <w:rPr>
          <w:color w:val="000000"/>
          <w:sz w:val="28"/>
        </w:rPr>
        <w:t>(По Чингизу Айтматову)</w:t>
      </w:r>
      <w:r>
        <w:br/>
      </w:r>
      <w:r>
        <w:br/>
      </w:r>
      <w:r>
        <w:rPr>
          <w:b/>
          <w:color w:val="000000"/>
          <w:sz w:val="28"/>
        </w:rPr>
        <w:t>Сочинение</w:t>
      </w:r>
      <w:r>
        <w:br/>
      </w:r>
      <w:r>
        <w:br/>
      </w:r>
      <w:r>
        <w:rPr>
          <w:color w:val="000000"/>
          <w:sz w:val="28"/>
        </w:rPr>
        <w:t>Никто не будет спорить с тем, что с самого раннего детства и на протяжении всей жизни нас окружают книги. Какова роль книги в жизни конкретного человека и общества в целом? Эту проблему ставит в своём тексте известный писатель Чингиз Айтматов.</w:t>
      </w:r>
      <w:r>
        <w:br/>
      </w:r>
      <w:r>
        <w:br/>
      </w:r>
      <w:r>
        <w:rPr>
          <w:color w:val="000000"/>
          <w:sz w:val="28"/>
        </w:rPr>
        <w:t>Во-первых, автор искренне убеждён, что книга является «одним из важных звеньев в духовной связи людей», помогает им «контактировать с настоящим, прошлым и будущим» (предложение 4). Это действительно так. Через книги ребёнок повышает уровень интеллекта и учится грамотно писать. Из книг и ребёнок, и школьник, и взрослый черпает необходимые знания, добытые предшествующими поколениями. Книги учат думать, анализировать, искать скрытые мотивы, делать выводы. Более того, книги сохраняют и передают духовные ценности, которые человечество собирало веками. Читающий человек возвышается духовно, становится развитой и сильной личностью, способной любить и уважать окружающих, беречь и ценить природу. Такой человек готов строить будущее.</w:t>
      </w:r>
      <w:r>
        <w:br/>
      </w:r>
      <w:r>
        <w:br/>
      </w:r>
      <w:r>
        <w:rPr>
          <w:color w:val="000000"/>
          <w:sz w:val="28"/>
        </w:rPr>
        <w:t>Во-вторых, </w:t>
      </w:r>
      <w:hyperlink r:id="rId9" w:history="1">
        <w:r>
          <w:rPr>
            <w:sz w:val="28"/>
          </w:rPr>
          <w:t>размышляя над поставленной проблемой</w:t>
        </w:r>
      </w:hyperlink>
      <w:r>
        <w:rPr>
          <w:color w:val="000000"/>
          <w:sz w:val="28"/>
        </w:rPr>
        <w:t>, автор сравнивает книги с друзьями (предложения 8-11). Он говорит, что с возрастом количество настоящих друзей уменьшается – так же уменьшается и количество важных, значимых для человека книг и тех, кто их создал. Кого можно назвать настоящим другом? Того, кто заставит тебя размышлять о смысле жизни, о своём назначении в этом мире, кто честно и правдиво укажет на твои недостатки, кто «будоражит нашу совесть». Как самые верные друзья, книги учат нас чувствовать, призывают к совести. Писатель выступает в роли близкого нам по духу человека, поэтому мы прислушиваемся к написанному. У каждого думающего человека есть любимые авторы, любимые книги. У Чингиза Айтматова это творения Достоевского. А у меня – рассказы Владимира Тендрякова.</w:t>
      </w:r>
      <w:r>
        <w:br/>
      </w:r>
      <w:r>
        <w:br/>
      </w:r>
      <w:r>
        <w:rPr>
          <w:color w:val="000000"/>
          <w:sz w:val="28"/>
        </w:rPr>
        <w:t xml:space="preserve">Мне кажется особенно важной мысль Чингиза Айтматова о том, что «каждая книга требует полной отрешённости от суетных дел» (предложение 20). </w:t>
      </w:r>
      <w:hyperlink r:id="rId10" w:history="1">
        <w:r>
          <w:rPr>
            <w:sz w:val="28"/>
          </w:rPr>
          <w:t>Писатель хочет сказать</w:t>
        </w:r>
      </w:hyperlink>
      <w:r>
        <w:rPr>
          <w:color w:val="000000"/>
          <w:sz w:val="28"/>
        </w:rPr>
        <w:t>, что чтение не терпит суеты и книга откроет свои секреты только вдумчивому, внимательному, чуткому читателю. В самом деле, настоящая литература не только пробуждает душу, но и не даёт нам очерстветь, не позволяет стать равнодушным. Человеку важно иногда побыть в тишине, подвести какие-то итоги, заглянуть в самого себя. Погружение в книгу может заставить переосмыслить свою жизнь, понять, как мелки наши проблемы в сравнении, например, с болью героев, столкнувшихся с войной.</w:t>
      </w:r>
      <w:r>
        <w:br/>
      </w:r>
      <w:r>
        <w:br/>
      </w:r>
      <w:r>
        <w:rPr>
          <w:color w:val="000000"/>
          <w:sz w:val="28"/>
        </w:rPr>
        <w:t>Все эти примеры позволяют писателю показать важность книги и чтения.</w:t>
      </w:r>
      <w:r>
        <w:br/>
      </w:r>
      <w:r>
        <w:br/>
      </w:r>
      <w:r>
        <w:rPr>
          <w:color w:val="000000"/>
          <w:sz w:val="28"/>
        </w:rPr>
        <w:t xml:space="preserve">Чингиз Айтматов убеждён, что книга даёт человеку уроки милосердия, сострадания к униженным и оскорблённым, помогает читателю обрести опыт неподдельной любви к людям. Такая позиция автора кажется мне весьма близкой. Ведь хорошие книги воспитывают человека, могут подсказать правильный путь, способны даже уберечь от нравственной ошибки. А чтобы понять книгу, нужно в неё погрузиться, остаться один на один с ней – это </w:t>
      </w:r>
      <w:hyperlink r:id="rId11" w:history="1">
        <w:r>
          <w:rPr>
            <w:sz w:val="28"/>
          </w:rPr>
          <w:t>поможет слиться с миром книги</w:t>
        </w:r>
      </w:hyperlink>
      <w:r>
        <w:rPr>
          <w:color w:val="000000"/>
          <w:sz w:val="28"/>
        </w:rPr>
        <w:t>, пережить всё, что переживают герои. Ничто не может заменить книгу в духовном познании себя. Только с помощью книг мы можем открыть свою душу и познать душу другого.</w:t>
      </w:r>
      <w:r>
        <w:br/>
      </w:r>
      <w:r>
        <w:br/>
      </w:r>
      <w:r>
        <w:rPr>
          <w:color w:val="000000"/>
          <w:sz w:val="28"/>
        </w:rPr>
        <w:t>442 слова</w:t>
      </w:r>
      <w:r>
        <w:br/>
      </w:r>
      <w:r>
        <w:br/>
      </w:r>
      <w:r>
        <w:rPr>
          <w:color w:val="000000"/>
          <w:sz w:val="28"/>
        </w:rPr>
        <w:t>Зоя Анатольевна Санина</w:t>
      </w:r>
    </w:p>
    <w:p w:rsidR="00CE68EE" w:rsidRDefault="00CE68EE">
      <w:bookmarkStart w:id="0" w:name="_GoBack"/>
      <w:bookmarkEnd w:id="0"/>
    </w:p>
    <w:sectPr w:rsidR="00CE68E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72"/>
    <w:rsid w:val="006B7472"/>
    <w:rsid w:val="00853EE8"/>
    <w:rsid w:val="00C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A4E0-07E3-49BD-9C72-67C86F9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malechiki-horo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todich.ru/referat-po-discipline-specialenaya-psihologiya-na-temu--demenc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odich.ru/da-solovkov-sankt-peterburg-bhv-peterburg-2017-e-izdanie-udk-5/index.html" TargetMode="External"/><Relationship Id="rId11" Type="http://schemas.openxmlformats.org/officeDocument/2006/relationships/hyperlink" Target="https://metodich.ru/kvn-po-russkomu-yaziku-v-4-b-klasse/index.html" TargetMode="External"/><Relationship Id="rId5" Type="http://schemas.openxmlformats.org/officeDocument/2006/relationships/hyperlink" Target="https://metodich.ru/pamyatka-rabotodatelyu-o-pravilah-priema-na-rabotu/index.html" TargetMode="External"/><Relationship Id="rId10" Type="http://schemas.openxmlformats.org/officeDocument/2006/relationships/hyperlink" Target="https://metodich.ru/stateya-ob-algoritme-napisaniya-sochineniya-zdese/index.html" TargetMode="External"/><Relationship Id="rId4" Type="http://schemas.openxmlformats.org/officeDocument/2006/relationships/hyperlink" Target="https://metodich.ru/konspekt-universalenogo-spravochnika-v2/index.html" TargetMode="External"/><Relationship Id="rId9" Type="http://schemas.openxmlformats.org/officeDocument/2006/relationships/hyperlink" Target="https://metodich.ru/kogda-duhovnij-lider-menedj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dezigner</dc:creator>
  <cp:keywords/>
  <dc:description/>
  <cp:lastModifiedBy>dezigner</cp:lastModifiedBy>
  <cp:revision>2</cp:revision>
  <dcterms:created xsi:type="dcterms:W3CDTF">2023-02-23T12:44:00Z</dcterms:created>
  <dcterms:modified xsi:type="dcterms:W3CDTF">2023-02-23T12:44:00Z</dcterms:modified>
</cp:coreProperties>
</file>